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8D" w:rsidRPr="00673C8D" w:rsidRDefault="00673C8D" w:rsidP="00673C8D">
      <w:pPr>
        <w:spacing w:after="150" w:line="390" w:lineRule="atLeast"/>
        <w:jc w:val="center"/>
        <w:rPr>
          <w:rFonts w:ascii="Hind" w:eastAsia="Times New Roman" w:hAnsi="Hind"/>
          <w:b/>
          <w:bCs/>
          <w:color w:val="494943"/>
          <w:sz w:val="32"/>
          <w:szCs w:val="32"/>
          <w:lang w:eastAsia="en-GB"/>
        </w:rPr>
      </w:pPr>
      <w:r w:rsidRPr="00673C8D">
        <w:rPr>
          <w:rFonts w:ascii="Hind" w:eastAsia="Times New Roman" w:hAnsi="Hind"/>
          <w:b/>
          <w:bCs/>
          <w:color w:val="494943"/>
          <w:sz w:val="32"/>
          <w:szCs w:val="32"/>
          <w:lang w:eastAsia="en-GB"/>
        </w:rPr>
        <w:t>LIFTI</w:t>
      </w:r>
      <w:bookmarkStart w:id="0" w:name="_GoBack"/>
      <w:bookmarkEnd w:id="0"/>
      <w:r w:rsidRPr="00673C8D">
        <w:rPr>
          <w:rFonts w:ascii="Hind" w:eastAsia="Times New Roman" w:hAnsi="Hind"/>
          <w:b/>
          <w:bCs/>
          <w:color w:val="494943"/>
          <w:sz w:val="32"/>
          <w:szCs w:val="32"/>
          <w:lang w:eastAsia="en-GB"/>
        </w:rPr>
        <w:t>NG AND MANUAL HANDLING</w:t>
      </w:r>
    </w:p>
    <w:p w:rsidR="00673C8D" w:rsidRPr="00673C8D" w:rsidRDefault="00673C8D" w:rsidP="00673C8D">
      <w:pPr>
        <w:spacing w:after="150" w:line="390" w:lineRule="atLeast"/>
        <w:jc w:val="both"/>
        <w:rPr>
          <w:rFonts w:ascii="Hind" w:eastAsia="Times New Roman" w:hAnsi="Hind"/>
          <w:color w:val="494943"/>
          <w:sz w:val="23"/>
          <w:szCs w:val="23"/>
          <w:lang w:eastAsia="en-GB"/>
        </w:rPr>
      </w:pPr>
      <w:r w:rsidRPr="00673C8D">
        <w:rPr>
          <w:rFonts w:ascii="Hind" w:eastAsia="Times New Roman" w:hAnsi="Hind"/>
          <w:b/>
          <w:bCs/>
          <w:color w:val="494943"/>
          <w:sz w:val="23"/>
          <w:szCs w:val="23"/>
          <w:lang w:eastAsia="en-GB"/>
        </w:rPr>
        <w:t>The potential problem</w:t>
      </w:r>
    </w:p>
    <w:p w:rsidR="00673C8D" w:rsidRPr="00673C8D" w:rsidRDefault="00673C8D" w:rsidP="00673C8D">
      <w:pPr>
        <w:numPr>
          <w:ilvl w:val="0"/>
          <w:numId w:val="1"/>
        </w:numPr>
        <w:spacing w:before="100" w:beforeAutospacing="1" w:after="100" w:afterAutospacing="1" w:line="390" w:lineRule="atLeast"/>
        <w:ind w:left="495"/>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The need to move items particularly furniture such as tables which are heavy or bulky</w:t>
      </w:r>
    </w:p>
    <w:p w:rsidR="00673C8D" w:rsidRPr="00673C8D" w:rsidRDefault="00673C8D" w:rsidP="00673C8D">
      <w:pPr>
        <w:numPr>
          <w:ilvl w:val="0"/>
          <w:numId w:val="1"/>
        </w:numPr>
        <w:spacing w:before="100" w:beforeAutospacing="1" w:after="100" w:afterAutospacing="1" w:line="390" w:lineRule="atLeast"/>
        <w:ind w:left="495"/>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The need to move, lift, push or simply manoeuvre items</w:t>
      </w:r>
    </w:p>
    <w:p w:rsidR="00673C8D" w:rsidRPr="00673C8D" w:rsidRDefault="00673C8D" w:rsidP="00673C8D">
      <w:pPr>
        <w:numPr>
          <w:ilvl w:val="0"/>
          <w:numId w:val="1"/>
        </w:numPr>
        <w:spacing w:before="100" w:beforeAutospacing="1" w:after="100" w:afterAutospacing="1" w:line="390" w:lineRule="atLeast"/>
        <w:ind w:left="495"/>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The need to move things between levels of a building when there is no lift</w:t>
      </w:r>
    </w:p>
    <w:p w:rsidR="00673C8D" w:rsidRPr="00673C8D" w:rsidRDefault="00673C8D" w:rsidP="00673C8D">
      <w:pPr>
        <w:numPr>
          <w:ilvl w:val="0"/>
          <w:numId w:val="1"/>
        </w:numPr>
        <w:spacing w:before="100" w:beforeAutospacing="1" w:after="100" w:afterAutospacing="1" w:line="390" w:lineRule="atLeast"/>
        <w:ind w:left="495"/>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Moving and handling of wheelchairs</w:t>
      </w:r>
    </w:p>
    <w:p w:rsidR="00673C8D" w:rsidRPr="00673C8D" w:rsidRDefault="00673C8D" w:rsidP="00673C8D">
      <w:pPr>
        <w:spacing w:after="150" w:line="390" w:lineRule="atLeast"/>
        <w:jc w:val="both"/>
        <w:rPr>
          <w:rFonts w:ascii="Hind" w:eastAsia="Times New Roman" w:hAnsi="Hind"/>
          <w:color w:val="494943"/>
          <w:sz w:val="23"/>
          <w:szCs w:val="23"/>
          <w:lang w:eastAsia="en-GB"/>
        </w:rPr>
      </w:pPr>
      <w:r w:rsidRPr="00673C8D">
        <w:rPr>
          <w:rFonts w:ascii="Hind" w:eastAsia="Times New Roman" w:hAnsi="Hind"/>
          <w:b/>
          <w:bCs/>
          <w:color w:val="494943"/>
          <w:sz w:val="23"/>
          <w:szCs w:val="23"/>
          <w:lang w:eastAsia="en-GB"/>
        </w:rPr>
        <w:t>The result of non-compliance</w:t>
      </w:r>
    </w:p>
    <w:p w:rsidR="00673C8D" w:rsidRPr="00673C8D" w:rsidRDefault="00673C8D" w:rsidP="00673C8D">
      <w:pPr>
        <w:numPr>
          <w:ilvl w:val="0"/>
          <w:numId w:val="2"/>
        </w:numPr>
        <w:spacing w:before="100" w:beforeAutospacing="1" w:after="100" w:afterAutospacing="1" w:line="390" w:lineRule="atLeast"/>
        <w:ind w:left="495"/>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Broken bones, abrasions and lacerations</w:t>
      </w:r>
    </w:p>
    <w:p w:rsidR="00673C8D" w:rsidRPr="00673C8D" w:rsidRDefault="00673C8D" w:rsidP="00673C8D">
      <w:pPr>
        <w:numPr>
          <w:ilvl w:val="0"/>
          <w:numId w:val="2"/>
        </w:numPr>
        <w:spacing w:before="100" w:beforeAutospacing="1" w:after="100" w:afterAutospacing="1" w:line="390" w:lineRule="atLeast"/>
        <w:ind w:left="495"/>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Trapped feet and trapped fingers</w:t>
      </w:r>
    </w:p>
    <w:p w:rsidR="00673C8D" w:rsidRPr="00673C8D" w:rsidRDefault="00673C8D" w:rsidP="00673C8D">
      <w:pPr>
        <w:numPr>
          <w:ilvl w:val="0"/>
          <w:numId w:val="2"/>
        </w:numPr>
        <w:spacing w:before="100" w:beforeAutospacing="1" w:after="100" w:afterAutospacing="1" w:line="390" w:lineRule="atLeast"/>
        <w:ind w:left="495"/>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Back damage due to weight of items or poor handling technique</w:t>
      </w:r>
    </w:p>
    <w:p w:rsidR="00673C8D" w:rsidRPr="00673C8D" w:rsidRDefault="00673C8D" w:rsidP="00673C8D">
      <w:pPr>
        <w:numPr>
          <w:ilvl w:val="0"/>
          <w:numId w:val="2"/>
        </w:numPr>
        <w:spacing w:before="100" w:beforeAutospacing="1" w:after="100" w:afterAutospacing="1" w:line="390" w:lineRule="atLeast"/>
        <w:ind w:left="495"/>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Elderly people are at greatest risk of severe injuries such as broken hips</w:t>
      </w:r>
    </w:p>
    <w:p w:rsidR="00673C8D" w:rsidRPr="00673C8D" w:rsidRDefault="00673C8D" w:rsidP="00673C8D">
      <w:pPr>
        <w:numPr>
          <w:ilvl w:val="0"/>
          <w:numId w:val="2"/>
        </w:numPr>
        <w:spacing w:before="100" w:beforeAutospacing="1" w:after="100" w:afterAutospacing="1" w:line="390" w:lineRule="atLeast"/>
        <w:ind w:left="495"/>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Damage to items being moved and/or premises when items are dropped or involved in impact</w:t>
      </w:r>
    </w:p>
    <w:p w:rsidR="00673C8D" w:rsidRPr="00673C8D" w:rsidRDefault="00673C8D" w:rsidP="00673C8D">
      <w:pPr>
        <w:spacing w:after="150" w:line="390" w:lineRule="atLeast"/>
        <w:jc w:val="both"/>
        <w:rPr>
          <w:rFonts w:ascii="Hind" w:eastAsia="Times New Roman" w:hAnsi="Hind"/>
          <w:color w:val="494943"/>
          <w:sz w:val="23"/>
          <w:szCs w:val="23"/>
          <w:lang w:eastAsia="en-GB"/>
        </w:rPr>
      </w:pPr>
      <w:r w:rsidRPr="00673C8D">
        <w:rPr>
          <w:rFonts w:ascii="Hind" w:eastAsia="Times New Roman" w:hAnsi="Hind"/>
          <w:b/>
          <w:bCs/>
          <w:color w:val="494943"/>
          <w:sz w:val="23"/>
          <w:szCs w:val="23"/>
          <w:lang w:eastAsia="en-GB"/>
        </w:rPr>
        <w:t>Possible Scenario</w:t>
      </w:r>
    </w:p>
    <w:p w:rsidR="00673C8D" w:rsidRPr="00673C8D" w:rsidRDefault="00673C8D" w:rsidP="00673C8D">
      <w:pPr>
        <w:spacing w:after="150" w:line="390" w:lineRule="atLeast"/>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NAFAS members working on ladders or scaffolding at festivals and slipping or trapping fingers.</w:t>
      </w:r>
    </w:p>
    <w:p w:rsidR="00673C8D" w:rsidRPr="00673C8D" w:rsidRDefault="00673C8D" w:rsidP="00673C8D">
      <w:pPr>
        <w:spacing w:after="150" w:line="390" w:lineRule="atLeast"/>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NAFAS members moving fold up table single handed and dropping one on feet causing damage to toe.</w:t>
      </w:r>
    </w:p>
    <w:p w:rsidR="00673C8D" w:rsidRPr="00673C8D" w:rsidRDefault="00673C8D" w:rsidP="00673C8D">
      <w:pPr>
        <w:spacing w:after="150" w:line="390" w:lineRule="atLeast"/>
        <w:jc w:val="both"/>
        <w:rPr>
          <w:rFonts w:ascii="Hind" w:eastAsia="Times New Roman" w:hAnsi="Hind"/>
          <w:color w:val="494943"/>
          <w:sz w:val="23"/>
          <w:szCs w:val="23"/>
          <w:lang w:eastAsia="en-GB"/>
        </w:rPr>
      </w:pPr>
      <w:r w:rsidRPr="00673C8D">
        <w:rPr>
          <w:rFonts w:ascii="Hind" w:eastAsia="Times New Roman" w:hAnsi="Hind"/>
          <w:b/>
          <w:bCs/>
          <w:color w:val="494943"/>
          <w:sz w:val="23"/>
          <w:szCs w:val="23"/>
          <w:lang w:eastAsia="en-GB"/>
        </w:rPr>
        <w:t>What to look for</w:t>
      </w:r>
    </w:p>
    <w:p w:rsidR="00673C8D" w:rsidRPr="00673C8D" w:rsidRDefault="00673C8D" w:rsidP="00673C8D">
      <w:pPr>
        <w:spacing w:after="150" w:line="390" w:lineRule="atLeast"/>
        <w:ind w:left="720"/>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Deceptively heavy items</w:t>
      </w:r>
      <w:r w:rsidRPr="00673C8D">
        <w:rPr>
          <w:rFonts w:ascii="Hind" w:eastAsia="Times New Roman" w:hAnsi="Hind"/>
          <w:color w:val="494943"/>
          <w:sz w:val="23"/>
          <w:szCs w:val="23"/>
          <w:lang w:eastAsia="en-GB"/>
        </w:rPr>
        <w:br/>
        <w:t>Lack of experience</w:t>
      </w:r>
      <w:r w:rsidRPr="00673C8D">
        <w:rPr>
          <w:rFonts w:ascii="Hind" w:eastAsia="Times New Roman" w:hAnsi="Hind"/>
          <w:color w:val="494943"/>
          <w:sz w:val="23"/>
          <w:szCs w:val="23"/>
          <w:lang w:eastAsia="en-GB"/>
        </w:rPr>
        <w:br/>
        <w:t>Containers full of liquids</w:t>
      </w:r>
      <w:r w:rsidRPr="00673C8D">
        <w:rPr>
          <w:rFonts w:ascii="Hind" w:eastAsia="Times New Roman" w:hAnsi="Hind"/>
          <w:color w:val="494943"/>
          <w:sz w:val="23"/>
          <w:szCs w:val="23"/>
          <w:lang w:eastAsia="en-GB"/>
        </w:rPr>
        <w:br/>
        <w:t>Odd shaped or bulky items</w:t>
      </w:r>
      <w:r w:rsidRPr="00673C8D">
        <w:rPr>
          <w:rFonts w:ascii="Hind" w:eastAsia="Times New Roman" w:hAnsi="Hind"/>
          <w:color w:val="494943"/>
          <w:sz w:val="23"/>
          <w:szCs w:val="23"/>
          <w:lang w:eastAsia="en-GB"/>
        </w:rPr>
        <w:br/>
        <w:t>Lifting beyond reach or overhead</w:t>
      </w:r>
      <w:r w:rsidRPr="00673C8D">
        <w:rPr>
          <w:rFonts w:ascii="Hind" w:eastAsia="Times New Roman" w:hAnsi="Hind"/>
          <w:color w:val="494943"/>
          <w:sz w:val="23"/>
          <w:szCs w:val="23"/>
          <w:lang w:eastAsia="en-GB"/>
        </w:rPr>
        <w:br/>
        <w:t>People trying to lift or move heavy items on their own</w:t>
      </w:r>
      <w:r w:rsidRPr="00673C8D">
        <w:rPr>
          <w:rFonts w:ascii="Hind" w:eastAsia="Times New Roman" w:hAnsi="Hind"/>
          <w:color w:val="494943"/>
          <w:sz w:val="23"/>
          <w:szCs w:val="23"/>
          <w:lang w:eastAsia="en-GB"/>
        </w:rPr>
        <w:br/>
        <w:t>Anyone who has a previous back or upper limb injury</w:t>
      </w:r>
      <w:r w:rsidRPr="00673C8D">
        <w:rPr>
          <w:rFonts w:ascii="Hind" w:eastAsia="Times New Roman" w:hAnsi="Hind"/>
          <w:color w:val="494943"/>
          <w:sz w:val="23"/>
          <w:szCs w:val="23"/>
          <w:lang w:eastAsia="en-GB"/>
        </w:rPr>
        <w:br/>
        <w:t>Hot items and in particular hot liquids</w:t>
      </w:r>
    </w:p>
    <w:p w:rsidR="00673C8D" w:rsidRPr="00673C8D" w:rsidRDefault="00673C8D" w:rsidP="00673C8D">
      <w:pPr>
        <w:spacing w:after="150" w:line="390" w:lineRule="atLeast"/>
        <w:jc w:val="both"/>
        <w:rPr>
          <w:rFonts w:ascii="Hind" w:eastAsia="Times New Roman" w:hAnsi="Hind"/>
          <w:color w:val="494943"/>
          <w:sz w:val="23"/>
          <w:szCs w:val="23"/>
          <w:lang w:eastAsia="en-GB"/>
        </w:rPr>
      </w:pPr>
      <w:r w:rsidRPr="00673C8D">
        <w:rPr>
          <w:rFonts w:ascii="Hind" w:eastAsia="Times New Roman" w:hAnsi="Hind"/>
          <w:b/>
          <w:bCs/>
          <w:color w:val="494943"/>
          <w:sz w:val="23"/>
          <w:szCs w:val="23"/>
          <w:lang w:eastAsia="en-GB"/>
        </w:rPr>
        <w:t>IF YOU SEE IT – ACT – DON’T LEAVE IT TO OTHERS</w:t>
      </w:r>
    </w:p>
    <w:p w:rsidR="00673C8D" w:rsidRPr="00673C8D" w:rsidRDefault="00673C8D" w:rsidP="00673C8D">
      <w:pPr>
        <w:spacing w:after="150" w:line="390" w:lineRule="atLeast"/>
        <w:rPr>
          <w:rFonts w:ascii="Hind" w:eastAsia="Times New Roman" w:hAnsi="Hind"/>
          <w:color w:val="494943"/>
          <w:sz w:val="23"/>
          <w:szCs w:val="23"/>
          <w:lang w:eastAsia="en-GB"/>
        </w:rPr>
      </w:pPr>
      <w:r w:rsidRPr="00673C8D">
        <w:rPr>
          <w:rFonts w:ascii="Hind" w:eastAsia="Times New Roman" w:hAnsi="Hind"/>
          <w:b/>
          <w:bCs/>
          <w:color w:val="494943"/>
          <w:sz w:val="23"/>
          <w:szCs w:val="23"/>
          <w:lang w:eastAsia="en-GB"/>
        </w:rPr>
        <w:t>Action:</w:t>
      </w:r>
      <w:r w:rsidRPr="00673C8D">
        <w:rPr>
          <w:rFonts w:ascii="Hind" w:eastAsia="Times New Roman" w:hAnsi="Hind"/>
          <w:color w:val="494943"/>
          <w:sz w:val="23"/>
          <w:szCs w:val="23"/>
          <w:lang w:eastAsia="en-GB"/>
        </w:rPr>
        <w:br/>
        <w:t>Manual handling Training at Club level for all club and committee members, following which members should sign a training record to be retained by the Club.</w:t>
      </w:r>
    </w:p>
    <w:p w:rsidR="00673C8D" w:rsidRPr="00673C8D" w:rsidRDefault="00673C8D" w:rsidP="00673C8D">
      <w:pPr>
        <w:spacing w:after="150" w:line="390" w:lineRule="atLeast"/>
        <w:rPr>
          <w:rFonts w:ascii="Hind" w:eastAsia="Times New Roman" w:hAnsi="Hind"/>
          <w:color w:val="494943"/>
          <w:sz w:val="23"/>
          <w:szCs w:val="23"/>
          <w:lang w:eastAsia="en-GB"/>
        </w:rPr>
      </w:pPr>
      <w:r w:rsidRPr="00673C8D">
        <w:rPr>
          <w:rFonts w:ascii="Hind" w:eastAsia="Times New Roman" w:hAnsi="Hind"/>
          <w:b/>
          <w:bCs/>
          <w:color w:val="494943"/>
          <w:sz w:val="23"/>
          <w:szCs w:val="23"/>
          <w:lang w:eastAsia="en-GB"/>
        </w:rPr>
        <w:t>Legal Requirements</w:t>
      </w:r>
      <w:r w:rsidRPr="00673C8D">
        <w:rPr>
          <w:rFonts w:ascii="Hind" w:eastAsia="Times New Roman" w:hAnsi="Hind"/>
          <w:color w:val="494943"/>
          <w:sz w:val="23"/>
          <w:szCs w:val="23"/>
          <w:lang w:eastAsia="en-GB"/>
        </w:rPr>
        <w:br/>
        <w:t>* Manual Handling Regulations 1992 as guidance to best practice. While NAFAS activities may not be required to comply fully with these regulations, the HSE advise that adoption of these requirements is advisable and may be seen as evidence of good practice and will lessen chances of an accident occurring at an event.</w:t>
      </w:r>
    </w:p>
    <w:p w:rsidR="00673C8D" w:rsidRPr="00673C8D" w:rsidRDefault="00673C8D" w:rsidP="00673C8D">
      <w:pPr>
        <w:spacing w:after="150" w:line="390" w:lineRule="atLeast"/>
        <w:jc w:val="both"/>
        <w:rPr>
          <w:rFonts w:ascii="Hind" w:eastAsia="Times New Roman" w:hAnsi="Hind"/>
          <w:color w:val="494943"/>
          <w:sz w:val="23"/>
          <w:szCs w:val="23"/>
          <w:lang w:eastAsia="en-GB"/>
        </w:rPr>
      </w:pPr>
      <w:r w:rsidRPr="00673C8D">
        <w:rPr>
          <w:rFonts w:ascii="Hind" w:eastAsia="Times New Roman" w:hAnsi="Hind"/>
          <w:color w:val="494943"/>
          <w:sz w:val="23"/>
          <w:szCs w:val="23"/>
          <w:lang w:eastAsia="en-GB"/>
        </w:rPr>
        <w:t>* These Regulations should be kept on Area/Club files for reference.</w:t>
      </w:r>
    </w:p>
    <w:p w:rsidR="00B01E09" w:rsidRDefault="00B01E09"/>
    <w:sectPr w:rsidR="00B01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in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EAC"/>
    <w:multiLevelType w:val="multilevel"/>
    <w:tmpl w:val="BF10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F4558"/>
    <w:multiLevelType w:val="hybridMultilevel"/>
    <w:tmpl w:val="09F4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60A01"/>
    <w:multiLevelType w:val="multilevel"/>
    <w:tmpl w:val="E400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8D"/>
    <w:rsid w:val="00006373"/>
    <w:rsid w:val="00673C8D"/>
    <w:rsid w:val="00B0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47F1"/>
  <w15:chartTrackingRefBased/>
  <w15:docId w15:val="{646E4DDD-8062-4EFF-82BC-8633D222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3C8D"/>
    <w:rPr>
      <w:b/>
      <w:bCs/>
    </w:rPr>
  </w:style>
  <w:style w:type="paragraph" w:styleId="NormalWeb">
    <w:name w:val="Normal (Web)"/>
    <w:basedOn w:val="Normal"/>
    <w:uiPriority w:val="99"/>
    <w:semiHidden/>
    <w:unhideWhenUsed/>
    <w:rsid w:val="00673C8D"/>
    <w:pPr>
      <w:spacing w:after="15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67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5432">
      <w:bodyDiv w:val="1"/>
      <w:marLeft w:val="0"/>
      <w:marRight w:val="0"/>
      <w:marTop w:val="0"/>
      <w:marBottom w:val="0"/>
      <w:divBdr>
        <w:top w:val="none" w:sz="0" w:space="0" w:color="auto"/>
        <w:left w:val="none" w:sz="0" w:space="0" w:color="auto"/>
        <w:bottom w:val="none" w:sz="0" w:space="0" w:color="auto"/>
        <w:right w:val="none" w:sz="0" w:space="0" w:color="auto"/>
      </w:divBdr>
      <w:divsChild>
        <w:div w:id="65421694">
          <w:marLeft w:val="0"/>
          <w:marRight w:val="0"/>
          <w:marTop w:val="0"/>
          <w:marBottom w:val="0"/>
          <w:divBdr>
            <w:top w:val="none" w:sz="0" w:space="0" w:color="auto"/>
            <w:left w:val="none" w:sz="0" w:space="0" w:color="auto"/>
            <w:bottom w:val="none" w:sz="0" w:space="0" w:color="auto"/>
            <w:right w:val="none" w:sz="0" w:space="0" w:color="auto"/>
          </w:divBdr>
          <w:divsChild>
            <w:div w:id="1427073582">
              <w:marLeft w:val="0"/>
              <w:marRight w:val="0"/>
              <w:marTop w:val="0"/>
              <w:marBottom w:val="0"/>
              <w:divBdr>
                <w:top w:val="none" w:sz="0" w:space="0" w:color="auto"/>
                <w:left w:val="none" w:sz="0" w:space="0" w:color="auto"/>
                <w:bottom w:val="none" w:sz="0" w:space="0" w:color="auto"/>
                <w:right w:val="none" w:sz="0" w:space="0" w:color="auto"/>
              </w:divBdr>
              <w:divsChild>
                <w:div w:id="97259620">
                  <w:marLeft w:val="0"/>
                  <w:marRight w:val="0"/>
                  <w:marTop w:val="0"/>
                  <w:marBottom w:val="0"/>
                  <w:divBdr>
                    <w:top w:val="none" w:sz="0" w:space="0" w:color="auto"/>
                    <w:left w:val="none" w:sz="0" w:space="0" w:color="auto"/>
                    <w:bottom w:val="none" w:sz="0" w:space="0" w:color="auto"/>
                    <w:right w:val="none" w:sz="0" w:space="0" w:color="auto"/>
                  </w:divBdr>
                  <w:divsChild>
                    <w:div w:id="1580093109">
                      <w:marLeft w:val="-225"/>
                      <w:marRight w:val="-225"/>
                      <w:marTop w:val="0"/>
                      <w:marBottom w:val="0"/>
                      <w:divBdr>
                        <w:top w:val="none" w:sz="0" w:space="0" w:color="auto"/>
                        <w:left w:val="none" w:sz="0" w:space="0" w:color="auto"/>
                        <w:bottom w:val="none" w:sz="0" w:space="0" w:color="auto"/>
                        <w:right w:val="none" w:sz="0" w:space="0" w:color="auto"/>
                      </w:divBdr>
                      <w:divsChild>
                        <w:div w:id="10875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1</cp:revision>
  <dcterms:created xsi:type="dcterms:W3CDTF">2017-01-29T18:07:00Z</dcterms:created>
  <dcterms:modified xsi:type="dcterms:W3CDTF">2017-01-29T18:09:00Z</dcterms:modified>
</cp:coreProperties>
</file>